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5D" w:rsidRPr="001927F1" w:rsidRDefault="0082755D" w:rsidP="0082755D">
      <w:pPr>
        <w:pStyle w:val="Nadpis1"/>
        <w:jc w:val="center"/>
        <w:rPr>
          <w:rStyle w:val="Odkaznakoment"/>
          <w:rFonts w:ascii="Arial" w:hAnsi="Arial" w:cs="Arial"/>
          <w:b w:val="0"/>
          <w:bCs w:val="0"/>
          <w:sz w:val="22"/>
          <w:szCs w:val="22"/>
        </w:rPr>
      </w:pPr>
      <w:bookmarkStart w:id="0" w:name="_GoBack"/>
      <w:bookmarkEnd w:id="0"/>
      <w:r w:rsidRPr="001927F1">
        <w:rPr>
          <w:rFonts w:ascii="Arial" w:hAnsi="Arial" w:cs="Arial"/>
          <w:caps/>
          <w:sz w:val="22"/>
          <w:szCs w:val="22"/>
        </w:rPr>
        <w:t>Smlouva o poskytování elektronických online zdrojů</w:t>
      </w:r>
      <w:r w:rsidRPr="001927F1">
        <w:rPr>
          <w:rStyle w:val="Odkaznakoment"/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82755D" w:rsidRDefault="0082755D" w:rsidP="0082755D">
      <w:pPr>
        <w:pStyle w:val="Nadpis1"/>
        <w:jc w:val="center"/>
        <w:rPr>
          <w:rStyle w:val="Siln"/>
          <w:rFonts w:ascii="Arial" w:hAnsi="Arial" w:cs="Arial"/>
          <w:b/>
          <w:bCs/>
          <w:sz w:val="22"/>
          <w:szCs w:val="22"/>
        </w:rPr>
      </w:pPr>
    </w:p>
    <w:p w:rsidR="001927F1" w:rsidRPr="00D44903" w:rsidRDefault="001927F1" w:rsidP="001927F1">
      <w:pPr>
        <w:rPr>
          <w:sz w:val="18"/>
        </w:rPr>
      </w:pPr>
    </w:p>
    <w:p w:rsidR="00387D31" w:rsidRPr="001927F1" w:rsidRDefault="00387D31" w:rsidP="00EC3308">
      <w:pPr>
        <w:pStyle w:val="Nadpis1"/>
        <w:numPr>
          <w:ilvl w:val="0"/>
          <w:numId w:val="3"/>
        </w:numPr>
        <w:jc w:val="center"/>
        <w:rPr>
          <w:rFonts w:ascii="Arial" w:hAnsi="Arial" w:cs="Arial"/>
          <w:sz w:val="22"/>
          <w:szCs w:val="22"/>
        </w:rPr>
      </w:pPr>
      <w:r w:rsidRPr="001927F1">
        <w:rPr>
          <w:rFonts w:ascii="Arial" w:hAnsi="Arial" w:cs="Arial"/>
          <w:sz w:val="22"/>
          <w:szCs w:val="22"/>
        </w:rPr>
        <w:t>Smluvní strany</w:t>
      </w:r>
    </w:p>
    <w:p w:rsidR="00387D31" w:rsidRPr="001927F1" w:rsidRDefault="00387D31" w:rsidP="00387D3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</w:p>
    <w:p w:rsidR="00387D31" w:rsidRPr="001927F1" w:rsidRDefault="00387D31" w:rsidP="00387D3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927F1">
        <w:rPr>
          <w:rFonts w:ascii="Arial" w:hAnsi="Arial" w:cs="Arial"/>
          <w:sz w:val="22"/>
          <w:szCs w:val="22"/>
        </w:rPr>
        <w:t xml:space="preserve">Moravskoslezská vědecká knihovna v Ostravě, příspěvková organizace </w:t>
      </w:r>
    </w:p>
    <w:p w:rsidR="00387D31" w:rsidRPr="001927F1" w:rsidRDefault="00387D31" w:rsidP="00387D3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927F1">
        <w:rPr>
          <w:rFonts w:ascii="Arial" w:hAnsi="Arial" w:cs="Arial"/>
          <w:sz w:val="22"/>
          <w:szCs w:val="22"/>
        </w:rPr>
        <w:t>Prokešovo nám</w:t>
      </w:r>
      <w:r w:rsidR="0082755D" w:rsidRPr="001927F1">
        <w:rPr>
          <w:rFonts w:ascii="Arial" w:hAnsi="Arial" w:cs="Arial"/>
          <w:sz w:val="22"/>
          <w:szCs w:val="22"/>
        </w:rPr>
        <w:t>ěstí 1802/9</w:t>
      </w:r>
    </w:p>
    <w:p w:rsidR="0082755D" w:rsidRPr="001927F1" w:rsidRDefault="0082755D" w:rsidP="00387D3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927F1">
        <w:rPr>
          <w:rFonts w:ascii="Arial" w:hAnsi="Arial" w:cs="Arial"/>
          <w:sz w:val="22"/>
          <w:szCs w:val="22"/>
        </w:rPr>
        <w:t>Moravská Ostrava</w:t>
      </w:r>
    </w:p>
    <w:p w:rsidR="00387D31" w:rsidRPr="001927F1" w:rsidRDefault="00387D31" w:rsidP="00387D3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927F1">
        <w:rPr>
          <w:rFonts w:ascii="Arial" w:hAnsi="Arial" w:cs="Arial"/>
          <w:sz w:val="22"/>
          <w:szCs w:val="22"/>
        </w:rPr>
        <w:t>7</w:t>
      </w:r>
      <w:r w:rsidR="0082755D" w:rsidRPr="001927F1">
        <w:rPr>
          <w:rFonts w:ascii="Arial" w:hAnsi="Arial" w:cs="Arial"/>
          <w:sz w:val="22"/>
          <w:szCs w:val="22"/>
        </w:rPr>
        <w:t>02</w:t>
      </w:r>
      <w:r w:rsidRPr="001927F1">
        <w:rPr>
          <w:rFonts w:ascii="Arial" w:hAnsi="Arial" w:cs="Arial"/>
          <w:sz w:val="22"/>
          <w:szCs w:val="22"/>
        </w:rPr>
        <w:t xml:space="preserve"> 00 Ostrava</w:t>
      </w:r>
    </w:p>
    <w:p w:rsidR="00387D31" w:rsidRPr="001927F1" w:rsidRDefault="00387D31" w:rsidP="00387D3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927F1">
        <w:rPr>
          <w:rFonts w:ascii="Arial" w:hAnsi="Arial" w:cs="Arial"/>
          <w:sz w:val="22"/>
          <w:szCs w:val="22"/>
        </w:rPr>
        <w:t xml:space="preserve">zastoupená ředitelkou </w:t>
      </w:r>
      <w:r w:rsidR="0082755D" w:rsidRPr="001927F1">
        <w:rPr>
          <w:rFonts w:ascii="Arial" w:hAnsi="Arial" w:cs="Arial"/>
          <w:sz w:val="22"/>
          <w:szCs w:val="22"/>
        </w:rPr>
        <w:t xml:space="preserve">PhDr. Libuší </w:t>
      </w:r>
      <w:proofErr w:type="spellStart"/>
      <w:r w:rsidR="0082755D" w:rsidRPr="001927F1">
        <w:rPr>
          <w:rFonts w:ascii="Arial" w:hAnsi="Arial" w:cs="Arial"/>
          <w:sz w:val="22"/>
          <w:szCs w:val="22"/>
        </w:rPr>
        <w:t>Foberovou</w:t>
      </w:r>
      <w:proofErr w:type="spellEnd"/>
      <w:r w:rsidR="0082755D" w:rsidRPr="001927F1">
        <w:rPr>
          <w:rFonts w:ascii="Arial" w:hAnsi="Arial" w:cs="Arial"/>
          <w:sz w:val="22"/>
          <w:szCs w:val="22"/>
        </w:rPr>
        <w:t>, Ph.D.</w:t>
      </w:r>
    </w:p>
    <w:p w:rsidR="00387D31" w:rsidRPr="001927F1" w:rsidRDefault="00387D31" w:rsidP="00387D3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927F1">
        <w:rPr>
          <w:rFonts w:ascii="Arial" w:hAnsi="Arial" w:cs="Arial"/>
          <w:sz w:val="22"/>
          <w:szCs w:val="22"/>
        </w:rPr>
        <w:t>IČ</w:t>
      </w:r>
      <w:r w:rsidR="001927F1">
        <w:rPr>
          <w:rFonts w:ascii="Arial" w:hAnsi="Arial" w:cs="Arial"/>
          <w:sz w:val="22"/>
          <w:szCs w:val="22"/>
        </w:rPr>
        <w:t>O</w:t>
      </w:r>
      <w:r w:rsidRPr="001927F1">
        <w:rPr>
          <w:rFonts w:ascii="Arial" w:hAnsi="Arial" w:cs="Arial"/>
          <w:sz w:val="22"/>
          <w:szCs w:val="22"/>
        </w:rPr>
        <w:t>: 00100579, DIČ: CZ00100579, neplátce DPH</w:t>
      </w:r>
    </w:p>
    <w:p w:rsidR="00387D31" w:rsidRPr="001927F1" w:rsidRDefault="00387D31" w:rsidP="00387D3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927F1">
        <w:rPr>
          <w:rFonts w:ascii="Arial" w:hAnsi="Arial" w:cs="Arial"/>
          <w:sz w:val="22"/>
          <w:szCs w:val="22"/>
        </w:rPr>
        <w:t xml:space="preserve">(dále jen </w:t>
      </w:r>
      <w:r w:rsidR="001927F1" w:rsidRPr="001927F1">
        <w:rPr>
          <w:rFonts w:ascii="Arial" w:hAnsi="Arial" w:cs="Arial"/>
          <w:sz w:val="22"/>
          <w:szCs w:val="22"/>
        </w:rPr>
        <w:t>„</w:t>
      </w:r>
      <w:r w:rsidR="001D0445" w:rsidRPr="001927F1">
        <w:rPr>
          <w:rFonts w:ascii="Arial" w:hAnsi="Arial" w:cs="Arial"/>
          <w:sz w:val="22"/>
          <w:szCs w:val="22"/>
        </w:rPr>
        <w:t>MSVK</w:t>
      </w:r>
      <w:r w:rsidR="001927F1" w:rsidRPr="001927F1">
        <w:rPr>
          <w:rFonts w:ascii="Arial" w:hAnsi="Arial" w:cs="Arial"/>
          <w:sz w:val="22"/>
          <w:szCs w:val="22"/>
        </w:rPr>
        <w:t>“</w:t>
      </w:r>
      <w:r w:rsidR="008F2DAF" w:rsidRPr="001927F1">
        <w:rPr>
          <w:rFonts w:ascii="Arial" w:hAnsi="Arial" w:cs="Arial"/>
          <w:sz w:val="22"/>
          <w:szCs w:val="22"/>
        </w:rPr>
        <w:t>)</w:t>
      </w:r>
    </w:p>
    <w:p w:rsidR="00387D31" w:rsidRPr="00D44903" w:rsidRDefault="00387D31" w:rsidP="00387D31">
      <w:pPr>
        <w:autoSpaceDE w:val="0"/>
        <w:autoSpaceDN w:val="0"/>
        <w:adjustRightInd w:val="0"/>
        <w:rPr>
          <w:rFonts w:ascii="Arial" w:hAnsi="Arial" w:cs="Arial"/>
          <w:sz w:val="16"/>
          <w:szCs w:val="22"/>
        </w:rPr>
      </w:pPr>
    </w:p>
    <w:p w:rsidR="00387D31" w:rsidRPr="001927F1" w:rsidRDefault="00387D31" w:rsidP="00387D3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927F1">
        <w:rPr>
          <w:rFonts w:ascii="Arial" w:hAnsi="Arial" w:cs="Arial"/>
          <w:sz w:val="22"/>
          <w:szCs w:val="22"/>
        </w:rPr>
        <w:t>a</w:t>
      </w:r>
    </w:p>
    <w:p w:rsidR="00387D31" w:rsidRPr="00D44903" w:rsidRDefault="00387D31" w:rsidP="00387D31">
      <w:pPr>
        <w:autoSpaceDE w:val="0"/>
        <w:autoSpaceDN w:val="0"/>
        <w:adjustRightInd w:val="0"/>
        <w:rPr>
          <w:rFonts w:ascii="Arial" w:hAnsi="Arial" w:cs="Arial"/>
          <w:sz w:val="16"/>
          <w:szCs w:val="22"/>
        </w:rPr>
      </w:pPr>
    </w:p>
    <w:p w:rsidR="001927F1" w:rsidRPr="00E20906" w:rsidRDefault="001E4154" w:rsidP="00387D31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E20906">
        <w:rPr>
          <w:rFonts w:ascii="Arial" w:hAnsi="Arial" w:cs="Arial"/>
          <w:i/>
          <w:sz w:val="22"/>
          <w:szCs w:val="22"/>
        </w:rPr>
        <w:t>Jméno a příjmení / název organizace</w:t>
      </w:r>
      <w:r w:rsidR="00E20906">
        <w:rPr>
          <w:rFonts w:ascii="Arial" w:hAnsi="Arial" w:cs="Arial"/>
          <w:i/>
          <w:sz w:val="22"/>
          <w:szCs w:val="22"/>
        </w:rPr>
        <w:t xml:space="preserve"> či obchodní firmy </w:t>
      </w:r>
    </w:p>
    <w:p w:rsidR="001927F1" w:rsidRPr="00E20906" w:rsidRDefault="001E4154" w:rsidP="00387D31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E20906">
        <w:rPr>
          <w:rFonts w:ascii="Arial" w:hAnsi="Arial" w:cs="Arial"/>
          <w:i/>
          <w:sz w:val="22"/>
          <w:szCs w:val="22"/>
        </w:rPr>
        <w:t>Adresa</w:t>
      </w:r>
    </w:p>
    <w:p w:rsidR="001927F1" w:rsidRPr="00E20906" w:rsidRDefault="001927F1" w:rsidP="00387D31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E20906">
        <w:rPr>
          <w:rFonts w:ascii="Arial" w:hAnsi="Arial" w:cs="Arial"/>
          <w:i/>
          <w:sz w:val="22"/>
          <w:szCs w:val="22"/>
        </w:rPr>
        <w:t xml:space="preserve">zastoupený </w:t>
      </w:r>
      <w:r w:rsidR="001E4154" w:rsidRPr="00E20906">
        <w:rPr>
          <w:rFonts w:ascii="Arial" w:hAnsi="Arial" w:cs="Arial"/>
          <w:i/>
          <w:sz w:val="22"/>
          <w:szCs w:val="22"/>
        </w:rPr>
        <w:t>…</w:t>
      </w:r>
    </w:p>
    <w:p w:rsidR="001927F1" w:rsidRPr="00E20906" w:rsidRDefault="001927F1" w:rsidP="00387D31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E20906">
        <w:rPr>
          <w:rFonts w:ascii="Arial" w:hAnsi="Arial" w:cs="Arial"/>
          <w:i/>
          <w:sz w:val="22"/>
          <w:szCs w:val="22"/>
        </w:rPr>
        <w:t xml:space="preserve">IČO: </w:t>
      </w:r>
      <w:r w:rsidR="001E4154" w:rsidRPr="00E20906">
        <w:rPr>
          <w:rFonts w:ascii="Arial" w:hAnsi="Arial" w:cs="Arial"/>
          <w:i/>
          <w:sz w:val="22"/>
          <w:szCs w:val="22"/>
        </w:rPr>
        <w:t xml:space="preserve">… </w:t>
      </w:r>
      <w:r w:rsidRPr="00E20906">
        <w:rPr>
          <w:rFonts w:ascii="Arial" w:hAnsi="Arial" w:cs="Arial"/>
          <w:i/>
          <w:sz w:val="22"/>
          <w:szCs w:val="22"/>
        </w:rPr>
        <w:t xml:space="preserve">DIČ: </w:t>
      </w:r>
      <w:r w:rsidR="001E4154" w:rsidRPr="00E20906">
        <w:rPr>
          <w:rFonts w:ascii="Arial" w:hAnsi="Arial" w:cs="Arial"/>
          <w:i/>
          <w:sz w:val="22"/>
          <w:szCs w:val="22"/>
        </w:rPr>
        <w:t>…</w:t>
      </w:r>
    </w:p>
    <w:p w:rsidR="00387D31" w:rsidRDefault="00387D31" w:rsidP="00387D3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927F1">
        <w:rPr>
          <w:rFonts w:ascii="Arial" w:hAnsi="Arial" w:cs="Arial"/>
          <w:sz w:val="22"/>
          <w:szCs w:val="22"/>
        </w:rPr>
        <w:t>(dále jen „</w:t>
      </w:r>
      <w:r w:rsidR="001D0445" w:rsidRPr="001927F1">
        <w:rPr>
          <w:rFonts w:ascii="Arial" w:hAnsi="Arial" w:cs="Arial"/>
          <w:sz w:val="22"/>
          <w:szCs w:val="22"/>
        </w:rPr>
        <w:t>poskytovatel</w:t>
      </w:r>
      <w:r w:rsidRPr="001927F1">
        <w:rPr>
          <w:rFonts w:ascii="Arial" w:hAnsi="Arial" w:cs="Arial"/>
          <w:sz w:val="22"/>
          <w:szCs w:val="22"/>
        </w:rPr>
        <w:t>“)</w:t>
      </w:r>
    </w:p>
    <w:p w:rsidR="001927F1" w:rsidRPr="001927F1" w:rsidRDefault="001927F1" w:rsidP="00387D3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2534D" w:rsidRPr="001927F1" w:rsidRDefault="00387D31" w:rsidP="008000E1">
      <w:pPr>
        <w:autoSpaceDE w:val="0"/>
        <w:autoSpaceDN w:val="0"/>
        <w:adjustRightInd w:val="0"/>
        <w:jc w:val="both"/>
        <w:rPr>
          <w:rStyle w:val="Siln"/>
          <w:rFonts w:ascii="Arial" w:hAnsi="Arial" w:cs="Arial"/>
          <w:sz w:val="22"/>
          <w:szCs w:val="22"/>
        </w:rPr>
      </w:pPr>
      <w:r w:rsidRPr="001927F1">
        <w:rPr>
          <w:rFonts w:ascii="Arial" w:hAnsi="Arial" w:cs="Arial"/>
          <w:sz w:val="22"/>
          <w:szCs w:val="22"/>
        </w:rPr>
        <w:t xml:space="preserve">uzavírají </w:t>
      </w:r>
      <w:r w:rsidR="001D0445" w:rsidRPr="001927F1">
        <w:rPr>
          <w:rFonts w:ascii="Arial" w:hAnsi="Arial" w:cs="Arial"/>
          <w:sz w:val="22"/>
          <w:szCs w:val="22"/>
        </w:rPr>
        <w:t xml:space="preserve">podle </w:t>
      </w:r>
      <w:proofErr w:type="spellStart"/>
      <w:r w:rsidR="001D0445" w:rsidRPr="001927F1">
        <w:rPr>
          <w:rFonts w:ascii="Arial" w:hAnsi="Arial" w:cs="Arial"/>
          <w:sz w:val="22"/>
          <w:szCs w:val="22"/>
        </w:rPr>
        <w:t>ust</w:t>
      </w:r>
      <w:proofErr w:type="spellEnd"/>
      <w:r w:rsidR="001D0445" w:rsidRPr="001927F1">
        <w:rPr>
          <w:rFonts w:ascii="Arial" w:hAnsi="Arial" w:cs="Arial"/>
          <w:sz w:val="22"/>
          <w:szCs w:val="22"/>
        </w:rPr>
        <w:t>. § 1746 odst. 2 zákona č. 89/2012 Sb., občanský zákoník (dále jen „Občanský zákoník“) a podle zákona č. 121/2000 Sb., autorský zákon, v platném znění (dále jen „Autorský zákon“) tuto Smlouvu o poskytování elektronických online zdrojů (dále jen „smlouva“).</w:t>
      </w:r>
      <w:r w:rsidR="001D0445" w:rsidRPr="001927F1">
        <w:rPr>
          <w:rFonts w:ascii="Arial" w:hAnsi="Arial" w:cs="Arial"/>
          <w:sz w:val="22"/>
          <w:szCs w:val="22"/>
        </w:rPr>
        <w:cr/>
      </w:r>
    </w:p>
    <w:p w:rsidR="00186D03" w:rsidRPr="001927F1" w:rsidRDefault="00186D03" w:rsidP="00EC3308">
      <w:pPr>
        <w:pStyle w:val="Nadpis1"/>
        <w:numPr>
          <w:ilvl w:val="0"/>
          <w:numId w:val="3"/>
        </w:numPr>
        <w:jc w:val="center"/>
        <w:rPr>
          <w:rFonts w:ascii="Arial" w:hAnsi="Arial" w:cs="Arial"/>
          <w:sz w:val="22"/>
          <w:szCs w:val="22"/>
        </w:rPr>
      </w:pPr>
      <w:r w:rsidRPr="001927F1">
        <w:rPr>
          <w:rFonts w:ascii="Arial" w:hAnsi="Arial" w:cs="Arial"/>
          <w:sz w:val="22"/>
          <w:szCs w:val="22"/>
        </w:rPr>
        <w:t>Předmět smlouvy</w:t>
      </w:r>
    </w:p>
    <w:p w:rsidR="008000E1" w:rsidRDefault="001D0445" w:rsidP="00D44903">
      <w:pPr>
        <w:pStyle w:val="Normlnweb"/>
        <w:numPr>
          <w:ilvl w:val="1"/>
          <w:numId w:val="2"/>
        </w:numPr>
        <w:spacing w:after="6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1927F1">
        <w:rPr>
          <w:rFonts w:ascii="Arial" w:hAnsi="Arial" w:cs="Arial"/>
          <w:sz w:val="22"/>
          <w:szCs w:val="22"/>
        </w:rPr>
        <w:t xml:space="preserve">Poskytovatel souhlasí s tím, aby MSVK ukládala, činila kopie, zálohovala, prováděla migrace do jiných formátů, vytvářela a ukládala </w:t>
      </w:r>
      <w:proofErr w:type="spellStart"/>
      <w:r w:rsidRPr="001927F1">
        <w:rPr>
          <w:rFonts w:ascii="Arial" w:hAnsi="Arial" w:cs="Arial"/>
          <w:sz w:val="22"/>
          <w:szCs w:val="22"/>
        </w:rPr>
        <w:t>metadata</w:t>
      </w:r>
      <w:proofErr w:type="spellEnd"/>
      <w:r w:rsidRPr="001927F1">
        <w:rPr>
          <w:rFonts w:ascii="Arial" w:hAnsi="Arial" w:cs="Arial"/>
          <w:sz w:val="22"/>
          <w:szCs w:val="22"/>
        </w:rPr>
        <w:t xml:space="preserve"> a zpřístupňovala prostřednictvím internetu (dále jen </w:t>
      </w:r>
      <w:r w:rsidR="000F7729" w:rsidRPr="001927F1">
        <w:rPr>
          <w:rFonts w:ascii="Arial" w:hAnsi="Arial" w:cs="Arial"/>
          <w:sz w:val="22"/>
          <w:szCs w:val="22"/>
        </w:rPr>
        <w:t>„</w:t>
      </w:r>
      <w:r w:rsidRPr="001927F1">
        <w:rPr>
          <w:rFonts w:ascii="Arial" w:hAnsi="Arial" w:cs="Arial"/>
          <w:sz w:val="22"/>
          <w:szCs w:val="22"/>
        </w:rPr>
        <w:t>zpracováva</w:t>
      </w:r>
      <w:r w:rsidR="000F7729">
        <w:rPr>
          <w:rFonts w:ascii="Arial" w:hAnsi="Arial" w:cs="Arial"/>
          <w:sz w:val="22"/>
          <w:szCs w:val="22"/>
        </w:rPr>
        <w:t>la</w:t>
      </w:r>
      <w:r w:rsidRPr="001927F1">
        <w:rPr>
          <w:rFonts w:ascii="Arial" w:hAnsi="Arial" w:cs="Arial"/>
          <w:sz w:val="22"/>
          <w:szCs w:val="22"/>
        </w:rPr>
        <w:t xml:space="preserve">”) </w:t>
      </w:r>
      <w:r w:rsidR="000F7729">
        <w:rPr>
          <w:rFonts w:ascii="Arial" w:hAnsi="Arial" w:cs="Arial"/>
          <w:sz w:val="22"/>
          <w:szCs w:val="22"/>
        </w:rPr>
        <w:t>poskytovatelem</w:t>
      </w:r>
      <w:r w:rsidRPr="001927F1">
        <w:rPr>
          <w:rFonts w:ascii="Arial" w:hAnsi="Arial" w:cs="Arial"/>
          <w:sz w:val="22"/>
          <w:szCs w:val="22"/>
        </w:rPr>
        <w:t xml:space="preserve"> </w:t>
      </w:r>
      <w:r w:rsidR="00D44903">
        <w:rPr>
          <w:rFonts w:ascii="Arial" w:hAnsi="Arial" w:cs="Arial"/>
          <w:sz w:val="22"/>
          <w:szCs w:val="22"/>
        </w:rPr>
        <w:t>vydané</w:t>
      </w:r>
      <w:r w:rsidRPr="001927F1">
        <w:rPr>
          <w:rFonts w:ascii="Arial" w:hAnsi="Arial" w:cs="Arial"/>
          <w:sz w:val="22"/>
          <w:szCs w:val="22"/>
        </w:rPr>
        <w:t xml:space="preserve"> elektronické online zdroje. Veškeré náklady spojené se zpracováním poskytnutých elektronických online zdrojů nese MSVK. </w:t>
      </w:r>
    </w:p>
    <w:p w:rsidR="00D44903" w:rsidRPr="00D44903" w:rsidRDefault="00D44903" w:rsidP="00D44903">
      <w:pPr>
        <w:pStyle w:val="Normlnweb"/>
        <w:numPr>
          <w:ilvl w:val="1"/>
          <w:numId w:val="2"/>
        </w:numPr>
        <w:spacing w:after="6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1927F1">
        <w:rPr>
          <w:rFonts w:ascii="Arial" w:hAnsi="Arial" w:cs="Arial"/>
          <w:sz w:val="22"/>
          <w:szCs w:val="22"/>
        </w:rPr>
        <w:t xml:space="preserve">Poskytovatel bude předávat MSVK elektronické online zdroje, popř. i </w:t>
      </w:r>
      <w:proofErr w:type="spellStart"/>
      <w:r w:rsidRPr="001927F1">
        <w:rPr>
          <w:rFonts w:ascii="Arial" w:hAnsi="Arial" w:cs="Arial"/>
          <w:sz w:val="22"/>
          <w:szCs w:val="22"/>
        </w:rPr>
        <w:t>metadata</w:t>
      </w:r>
      <w:proofErr w:type="spellEnd"/>
      <w:r w:rsidRPr="001927F1">
        <w:rPr>
          <w:rFonts w:ascii="Arial" w:hAnsi="Arial" w:cs="Arial"/>
          <w:sz w:val="22"/>
          <w:szCs w:val="22"/>
        </w:rPr>
        <w:t xml:space="preserve"> ve formátu dle vzájemné dohody pověřených zástupců. Elektronické online zdroje nebudou obsahovat žádné prvky účinné technické ochrany (DRM).</w:t>
      </w:r>
      <w:r>
        <w:rPr>
          <w:rFonts w:ascii="Arial" w:hAnsi="Arial" w:cs="Arial"/>
          <w:sz w:val="22"/>
          <w:szCs w:val="22"/>
        </w:rPr>
        <w:t xml:space="preserve"> O předání elektronického online zdroje bude vždy vyhotoven předávací protokol s uvedením názvu a identifikátoru elektronického online zdroje.</w:t>
      </w:r>
    </w:p>
    <w:p w:rsidR="001D0445" w:rsidRPr="001927F1" w:rsidRDefault="001D0445" w:rsidP="00D44903">
      <w:pPr>
        <w:pStyle w:val="Normlnweb"/>
        <w:numPr>
          <w:ilvl w:val="1"/>
          <w:numId w:val="2"/>
        </w:numPr>
        <w:spacing w:after="6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1927F1">
        <w:rPr>
          <w:rFonts w:ascii="Arial" w:hAnsi="Arial" w:cs="Arial"/>
          <w:sz w:val="22"/>
          <w:szCs w:val="22"/>
        </w:rPr>
        <w:t>Elektronické online zdroje získané dle této smlouvy MSVK uloží ve stejné  </w:t>
      </w:r>
      <w:r w:rsidR="001927F1">
        <w:rPr>
          <w:rFonts w:ascii="Arial" w:hAnsi="Arial" w:cs="Arial"/>
          <w:sz w:val="22"/>
          <w:szCs w:val="22"/>
        </w:rPr>
        <w:t>podobě, v jaké byly poskytnuty p</w:t>
      </w:r>
      <w:r w:rsidRPr="001927F1">
        <w:rPr>
          <w:rFonts w:ascii="Arial" w:hAnsi="Arial" w:cs="Arial"/>
          <w:sz w:val="22"/>
          <w:szCs w:val="22"/>
        </w:rPr>
        <w:t>oskytovatelem. Poskytovatel bere na vědomí, že MSVK není schopna zajistit pokaždé ú</w:t>
      </w:r>
      <w:r w:rsidR="001927F1">
        <w:rPr>
          <w:rFonts w:ascii="Arial" w:hAnsi="Arial" w:cs="Arial"/>
          <w:sz w:val="22"/>
          <w:szCs w:val="22"/>
        </w:rPr>
        <w:t>plnou podobu a obsah uložených e</w:t>
      </w:r>
      <w:r w:rsidRPr="001927F1">
        <w:rPr>
          <w:rFonts w:ascii="Arial" w:hAnsi="Arial" w:cs="Arial"/>
          <w:sz w:val="22"/>
          <w:szCs w:val="22"/>
        </w:rPr>
        <w:t xml:space="preserve">lektronických online zdrojů. Tyto případy neznamenají porušení této smlouvy ze strany MSVK. </w:t>
      </w:r>
    </w:p>
    <w:p w:rsidR="00602976" w:rsidRPr="001927F1" w:rsidRDefault="001D0445" w:rsidP="00D44903">
      <w:pPr>
        <w:pStyle w:val="Normlnweb"/>
        <w:numPr>
          <w:ilvl w:val="1"/>
          <w:numId w:val="2"/>
        </w:numPr>
        <w:spacing w:after="6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1927F1">
        <w:rPr>
          <w:rFonts w:ascii="Arial" w:hAnsi="Arial" w:cs="Arial"/>
          <w:sz w:val="22"/>
          <w:szCs w:val="22"/>
        </w:rPr>
        <w:t>MSVK je oprávněna zpracovávat též elektr</w:t>
      </w:r>
      <w:r w:rsidR="00D44903">
        <w:rPr>
          <w:rFonts w:ascii="Arial" w:hAnsi="Arial" w:cs="Arial"/>
          <w:sz w:val="22"/>
          <w:szCs w:val="22"/>
        </w:rPr>
        <w:t>onické online zdroje, jež byly p</w:t>
      </w:r>
      <w:r w:rsidRPr="001927F1">
        <w:rPr>
          <w:rFonts w:ascii="Arial" w:hAnsi="Arial" w:cs="Arial"/>
          <w:sz w:val="22"/>
          <w:szCs w:val="22"/>
        </w:rPr>
        <w:t>oskytovatelem vydány před datem nabytí účinnosti této smlouvy</w:t>
      </w:r>
      <w:r w:rsidR="00EC3308" w:rsidRPr="001927F1">
        <w:rPr>
          <w:rFonts w:ascii="Arial" w:hAnsi="Arial" w:cs="Arial"/>
          <w:sz w:val="22"/>
          <w:szCs w:val="22"/>
        </w:rPr>
        <w:t>.</w:t>
      </w:r>
    </w:p>
    <w:p w:rsidR="00EC3308" w:rsidRPr="001927F1" w:rsidRDefault="00EC3308" w:rsidP="001927F1">
      <w:pPr>
        <w:pStyle w:val="Normlnweb"/>
        <w:numPr>
          <w:ilvl w:val="1"/>
          <w:numId w:val="2"/>
        </w:numPr>
        <w:spacing w:after="12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1927F1">
        <w:rPr>
          <w:rFonts w:ascii="Arial" w:hAnsi="Arial" w:cs="Arial"/>
          <w:sz w:val="22"/>
          <w:szCs w:val="22"/>
        </w:rPr>
        <w:t xml:space="preserve">Za poskytování elektronických online zdrojů a plnění dalších povinností vyplývajících z této smlouvy nepřísluší </w:t>
      </w:r>
      <w:r w:rsidR="00D44903">
        <w:rPr>
          <w:rFonts w:ascii="Arial" w:hAnsi="Arial" w:cs="Arial"/>
          <w:sz w:val="22"/>
          <w:szCs w:val="22"/>
        </w:rPr>
        <w:t>p</w:t>
      </w:r>
      <w:r w:rsidRPr="001927F1">
        <w:rPr>
          <w:rFonts w:ascii="Arial" w:hAnsi="Arial" w:cs="Arial"/>
          <w:sz w:val="22"/>
          <w:szCs w:val="22"/>
        </w:rPr>
        <w:t>oskytovateli žádná odměna. Nárok na případnou náhradu škody tím není dotčen.</w:t>
      </w:r>
    </w:p>
    <w:p w:rsidR="00EC3308" w:rsidRPr="001927F1" w:rsidRDefault="00EC3308" w:rsidP="008000E1">
      <w:pPr>
        <w:pStyle w:val="Nadpis1"/>
        <w:numPr>
          <w:ilvl w:val="0"/>
          <w:numId w:val="3"/>
        </w:numPr>
        <w:jc w:val="center"/>
        <w:rPr>
          <w:rFonts w:ascii="Arial" w:hAnsi="Arial" w:cs="Arial"/>
          <w:sz w:val="22"/>
          <w:szCs w:val="22"/>
        </w:rPr>
      </w:pPr>
      <w:r w:rsidRPr="001927F1">
        <w:rPr>
          <w:rFonts w:ascii="Arial" w:hAnsi="Arial" w:cs="Arial"/>
          <w:sz w:val="22"/>
          <w:szCs w:val="22"/>
        </w:rPr>
        <w:t>Autorská práva</w:t>
      </w:r>
    </w:p>
    <w:p w:rsidR="00EC3308" w:rsidRPr="001927F1" w:rsidRDefault="00EC3308" w:rsidP="001927F1">
      <w:pPr>
        <w:pStyle w:val="Odstavecseseznamem"/>
        <w:numPr>
          <w:ilvl w:val="0"/>
          <w:numId w:val="2"/>
        </w:numPr>
        <w:spacing w:before="100" w:beforeAutospacing="1" w:after="120"/>
        <w:jc w:val="both"/>
        <w:rPr>
          <w:rFonts w:ascii="Arial" w:hAnsi="Arial" w:cs="Arial"/>
          <w:vanish/>
          <w:sz w:val="22"/>
          <w:szCs w:val="22"/>
        </w:rPr>
      </w:pPr>
    </w:p>
    <w:p w:rsidR="008701A3" w:rsidRPr="001927F1" w:rsidRDefault="008701A3" w:rsidP="00D44903">
      <w:pPr>
        <w:pStyle w:val="Normlnweb"/>
        <w:numPr>
          <w:ilvl w:val="1"/>
          <w:numId w:val="2"/>
        </w:numPr>
        <w:spacing w:after="6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1927F1">
        <w:rPr>
          <w:rFonts w:ascii="Arial" w:hAnsi="Arial" w:cs="Arial"/>
          <w:sz w:val="22"/>
          <w:szCs w:val="22"/>
        </w:rPr>
        <w:t xml:space="preserve">Poskytovatel prohlašuje, že je oprávněn dle této smlouvy udělit souhlas se zpracováním </w:t>
      </w:r>
      <w:r w:rsidR="00D44903">
        <w:rPr>
          <w:rFonts w:ascii="Arial" w:hAnsi="Arial" w:cs="Arial"/>
          <w:sz w:val="22"/>
          <w:szCs w:val="22"/>
        </w:rPr>
        <w:t xml:space="preserve">předávaných </w:t>
      </w:r>
      <w:r w:rsidRPr="001927F1">
        <w:rPr>
          <w:rFonts w:ascii="Arial" w:hAnsi="Arial" w:cs="Arial"/>
          <w:sz w:val="22"/>
          <w:szCs w:val="22"/>
        </w:rPr>
        <w:t xml:space="preserve">elektronických online zdrojů. Poskytovatel bere na vědomí, že MSVK není odpovědná za jakékoli porušení autorských či jiných práv třetích osob v souvislosti </w:t>
      </w:r>
      <w:r w:rsidRPr="001927F1">
        <w:rPr>
          <w:rFonts w:ascii="Arial" w:hAnsi="Arial" w:cs="Arial"/>
          <w:sz w:val="22"/>
          <w:szCs w:val="22"/>
        </w:rPr>
        <w:lastRenderedPageBreak/>
        <w:t>s</w:t>
      </w:r>
      <w:r w:rsidR="00D44903">
        <w:rPr>
          <w:rFonts w:ascii="Arial" w:hAnsi="Arial" w:cs="Arial"/>
          <w:sz w:val="22"/>
          <w:szCs w:val="22"/>
        </w:rPr>
        <w:t> </w:t>
      </w:r>
      <w:r w:rsidRPr="001927F1">
        <w:rPr>
          <w:rFonts w:ascii="Arial" w:hAnsi="Arial" w:cs="Arial"/>
          <w:sz w:val="22"/>
          <w:szCs w:val="22"/>
        </w:rPr>
        <w:t xml:space="preserve">udělením souhlasu poskytovatelem se zpracováním elektronických online zdrojů dle této smlouvy </w:t>
      </w:r>
      <w:proofErr w:type="gramStart"/>
      <w:r w:rsidRPr="001927F1">
        <w:rPr>
          <w:rFonts w:ascii="Arial" w:hAnsi="Arial" w:cs="Arial"/>
          <w:sz w:val="22"/>
          <w:szCs w:val="22"/>
        </w:rPr>
        <w:t>ani že</w:t>
      </w:r>
      <w:proofErr w:type="gramEnd"/>
      <w:r w:rsidRPr="001927F1">
        <w:rPr>
          <w:rFonts w:ascii="Arial" w:hAnsi="Arial" w:cs="Arial"/>
          <w:sz w:val="22"/>
          <w:szCs w:val="22"/>
        </w:rPr>
        <w:t xml:space="preserve"> není povinná uspokojovat jakékoli nároky uplatněné třetími osobami z titulu případného porušení jejich práv v souvislosti s touto smlouvou. MSVK prohlašuje, že bude při zpracování elektronických online zdrojů postupovat poctivě a v dobré víře</w:t>
      </w:r>
      <w:r w:rsidR="00D44903">
        <w:rPr>
          <w:rFonts w:ascii="Arial" w:hAnsi="Arial" w:cs="Arial"/>
          <w:sz w:val="22"/>
          <w:szCs w:val="22"/>
        </w:rPr>
        <w:t>.</w:t>
      </w:r>
    </w:p>
    <w:p w:rsidR="00EC3308" w:rsidRPr="008000E1" w:rsidRDefault="00EC3308" w:rsidP="00D44903">
      <w:pPr>
        <w:pStyle w:val="Normlnweb"/>
        <w:numPr>
          <w:ilvl w:val="1"/>
          <w:numId w:val="2"/>
        </w:numPr>
        <w:spacing w:after="6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8000E1">
        <w:rPr>
          <w:rFonts w:ascii="Arial" w:hAnsi="Arial" w:cs="Arial"/>
          <w:sz w:val="22"/>
          <w:szCs w:val="22"/>
        </w:rPr>
        <w:t>Poskytovatel je povinen informovat a případně získat souhlas autora nebo subjektu vlastnícího autorsko-majetková práva k elektronickému online zdroji o tom, že zdroj bude uchováván v rámci informačních systémů provozovaných MSVK a poskytnut k online přístupu internetovým uživatelům.</w:t>
      </w:r>
      <w:r w:rsidR="008000E1" w:rsidRPr="008000E1">
        <w:rPr>
          <w:rFonts w:ascii="Arial" w:hAnsi="Arial" w:cs="Arial"/>
          <w:sz w:val="22"/>
          <w:szCs w:val="22"/>
        </w:rPr>
        <w:t xml:space="preserve"> </w:t>
      </w:r>
      <w:r w:rsidRPr="008000E1">
        <w:rPr>
          <w:rFonts w:ascii="Arial" w:hAnsi="Arial" w:cs="Arial"/>
          <w:sz w:val="22"/>
          <w:szCs w:val="22"/>
        </w:rPr>
        <w:t>V případě, že autor nebo subjekt vlastnící autorsko-majetková práva zapoví poskytování</w:t>
      </w:r>
      <w:r w:rsidR="008701A3" w:rsidRPr="008000E1">
        <w:rPr>
          <w:rFonts w:ascii="Arial" w:hAnsi="Arial" w:cs="Arial"/>
          <w:sz w:val="22"/>
          <w:szCs w:val="22"/>
        </w:rPr>
        <w:t xml:space="preserve"> </w:t>
      </w:r>
      <w:r w:rsidRPr="008000E1">
        <w:rPr>
          <w:rFonts w:ascii="Arial" w:hAnsi="Arial" w:cs="Arial"/>
          <w:sz w:val="22"/>
          <w:szCs w:val="22"/>
        </w:rPr>
        <w:t>elektronického online zdroje k online přístupu na internetu, zavazuje se poskytovatel ihned o tom</w:t>
      </w:r>
      <w:r w:rsidR="008701A3" w:rsidRPr="008000E1">
        <w:rPr>
          <w:rFonts w:ascii="Arial" w:hAnsi="Arial" w:cs="Arial"/>
          <w:sz w:val="22"/>
          <w:szCs w:val="22"/>
        </w:rPr>
        <w:t xml:space="preserve"> </w:t>
      </w:r>
      <w:r w:rsidRPr="008000E1">
        <w:rPr>
          <w:rFonts w:ascii="Arial" w:hAnsi="Arial" w:cs="Arial"/>
          <w:sz w:val="22"/>
          <w:szCs w:val="22"/>
        </w:rPr>
        <w:t xml:space="preserve">uvědomit </w:t>
      </w:r>
      <w:r w:rsidR="008701A3" w:rsidRPr="008000E1">
        <w:rPr>
          <w:rFonts w:ascii="Arial" w:hAnsi="Arial" w:cs="Arial"/>
          <w:sz w:val="22"/>
          <w:szCs w:val="22"/>
        </w:rPr>
        <w:t>MSVK</w:t>
      </w:r>
      <w:r w:rsidRPr="008000E1">
        <w:rPr>
          <w:rFonts w:ascii="Arial" w:hAnsi="Arial" w:cs="Arial"/>
          <w:sz w:val="22"/>
          <w:szCs w:val="22"/>
        </w:rPr>
        <w:t>, která učiní patřičná opatření.</w:t>
      </w:r>
    </w:p>
    <w:p w:rsidR="00EC3308" w:rsidRPr="001927F1" w:rsidRDefault="00EC3308" w:rsidP="00D44903">
      <w:pPr>
        <w:pStyle w:val="Normlnweb"/>
        <w:numPr>
          <w:ilvl w:val="1"/>
          <w:numId w:val="2"/>
        </w:numPr>
        <w:spacing w:after="6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1927F1">
        <w:rPr>
          <w:rFonts w:ascii="Arial" w:hAnsi="Arial" w:cs="Arial"/>
          <w:sz w:val="22"/>
          <w:szCs w:val="22"/>
        </w:rPr>
        <w:t>Smluvní strany budou za účelem ochrany práv autorů a vlastníků autorsko-majetkových práv</w:t>
      </w:r>
      <w:r w:rsidR="008701A3" w:rsidRPr="001927F1">
        <w:rPr>
          <w:rFonts w:ascii="Arial" w:hAnsi="Arial" w:cs="Arial"/>
          <w:sz w:val="22"/>
          <w:szCs w:val="22"/>
        </w:rPr>
        <w:t xml:space="preserve"> </w:t>
      </w:r>
      <w:r w:rsidRPr="001927F1">
        <w:rPr>
          <w:rFonts w:ascii="Arial" w:hAnsi="Arial" w:cs="Arial"/>
          <w:sz w:val="22"/>
          <w:szCs w:val="22"/>
        </w:rPr>
        <w:t>k elektronickému online zdroji sledovat prů</w:t>
      </w:r>
      <w:r w:rsidR="001E4154">
        <w:rPr>
          <w:rFonts w:ascii="Arial" w:hAnsi="Arial" w:cs="Arial"/>
          <w:sz w:val="22"/>
          <w:szCs w:val="22"/>
        </w:rPr>
        <w:t>běžně dodržování této smlouvy a </w:t>
      </w:r>
      <w:r w:rsidRPr="001927F1">
        <w:rPr>
          <w:rFonts w:ascii="Arial" w:hAnsi="Arial" w:cs="Arial"/>
          <w:sz w:val="22"/>
          <w:szCs w:val="22"/>
        </w:rPr>
        <w:t>příslušných právních</w:t>
      </w:r>
      <w:r w:rsidR="008701A3" w:rsidRPr="001927F1">
        <w:rPr>
          <w:rFonts w:ascii="Arial" w:hAnsi="Arial" w:cs="Arial"/>
          <w:sz w:val="22"/>
          <w:szCs w:val="22"/>
        </w:rPr>
        <w:t xml:space="preserve"> </w:t>
      </w:r>
      <w:r w:rsidRPr="001927F1">
        <w:rPr>
          <w:rFonts w:ascii="Arial" w:hAnsi="Arial" w:cs="Arial"/>
          <w:sz w:val="22"/>
          <w:szCs w:val="22"/>
        </w:rPr>
        <w:t>předpisů, zejména Autorského zákona.</w:t>
      </w:r>
    </w:p>
    <w:p w:rsidR="00EC3308" w:rsidRDefault="00EC3308" w:rsidP="008000E1">
      <w:pPr>
        <w:pStyle w:val="Normlnweb"/>
        <w:numPr>
          <w:ilvl w:val="1"/>
          <w:numId w:val="2"/>
        </w:numPr>
        <w:spacing w:after="24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1927F1">
        <w:rPr>
          <w:rFonts w:ascii="Arial" w:hAnsi="Arial" w:cs="Arial"/>
          <w:sz w:val="22"/>
          <w:szCs w:val="22"/>
        </w:rPr>
        <w:t>Smluvní strany se zavazují poskytovat si v nezbytné míře vzájemnou součinnost za účelem</w:t>
      </w:r>
      <w:r w:rsidR="008701A3" w:rsidRPr="001927F1">
        <w:rPr>
          <w:rFonts w:ascii="Arial" w:hAnsi="Arial" w:cs="Arial"/>
          <w:sz w:val="22"/>
          <w:szCs w:val="22"/>
        </w:rPr>
        <w:t xml:space="preserve"> </w:t>
      </w:r>
      <w:r w:rsidRPr="001927F1">
        <w:rPr>
          <w:rFonts w:ascii="Arial" w:hAnsi="Arial" w:cs="Arial"/>
          <w:sz w:val="22"/>
          <w:szCs w:val="22"/>
        </w:rPr>
        <w:t>dodržování ujednání v této smlouvě, jakož i vytvářet vhodné podmínky pro naplnění předmětu</w:t>
      </w:r>
      <w:r w:rsidR="008701A3" w:rsidRPr="001927F1">
        <w:rPr>
          <w:rFonts w:ascii="Arial" w:hAnsi="Arial" w:cs="Arial"/>
          <w:sz w:val="22"/>
          <w:szCs w:val="22"/>
        </w:rPr>
        <w:t xml:space="preserve"> </w:t>
      </w:r>
      <w:r w:rsidRPr="001927F1">
        <w:rPr>
          <w:rFonts w:ascii="Arial" w:hAnsi="Arial" w:cs="Arial"/>
          <w:sz w:val="22"/>
          <w:szCs w:val="22"/>
        </w:rPr>
        <w:t>smlouvy</w:t>
      </w:r>
      <w:r w:rsidR="008701A3" w:rsidRPr="001927F1">
        <w:rPr>
          <w:rFonts w:ascii="Arial" w:hAnsi="Arial" w:cs="Arial"/>
          <w:sz w:val="22"/>
          <w:szCs w:val="22"/>
        </w:rPr>
        <w:t>.</w:t>
      </w:r>
    </w:p>
    <w:p w:rsidR="008701A3" w:rsidRPr="001927F1" w:rsidRDefault="008701A3" w:rsidP="008000E1">
      <w:pPr>
        <w:pStyle w:val="Nadpis1"/>
        <w:numPr>
          <w:ilvl w:val="0"/>
          <w:numId w:val="3"/>
        </w:numPr>
        <w:spacing w:before="120"/>
        <w:ind w:left="714" w:hanging="357"/>
        <w:jc w:val="center"/>
        <w:rPr>
          <w:rFonts w:ascii="Arial" w:hAnsi="Arial" w:cs="Arial"/>
          <w:sz w:val="22"/>
          <w:szCs w:val="22"/>
        </w:rPr>
      </w:pPr>
      <w:r w:rsidRPr="001927F1">
        <w:rPr>
          <w:rFonts w:ascii="Arial" w:hAnsi="Arial" w:cs="Arial"/>
          <w:sz w:val="22"/>
          <w:szCs w:val="22"/>
        </w:rPr>
        <w:t>Doba trvání smlouvy</w:t>
      </w:r>
    </w:p>
    <w:p w:rsidR="008701A3" w:rsidRPr="001927F1" w:rsidRDefault="008701A3" w:rsidP="001927F1">
      <w:pPr>
        <w:pStyle w:val="Odstavecseseznamem"/>
        <w:numPr>
          <w:ilvl w:val="0"/>
          <w:numId w:val="2"/>
        </w:numPr>
        <w:spacing w:before="100" w:beforeAutospacing="1" w:after="120"/>
        <w:jc w:val="both"/>
        <w:rPr>
          <w:rFonts w:ascii="Arial" w:hAnsi="Arial" w:cs="Arial"/>
          <w:vanish/>
          <w:sz w:val="22"/>
          <w:szCs w:val="22"/>
        </w:rPr>
      </w:pPr>
    </w:p>
    <w:p w:rsidR="008701A3" w:rsidRPr="001927F1" w:rsidRDefault="008701A3" w:rsidP="00D44903">
      <w:pPr>
        <w:pStyle w:val="Normlnweb"/>
        <w:numPr>
          <w:ilvl w:val="1"/>
          <w:numId w:val="2"/>
        </w:numPr>
        <w:spacing w:after="60" w:afterAutospacing="0"/>
        <w:ind w:left="431" w:hanging="431"/>
        <w:jc w:val="both"/>
        <w:rPr>
          <w:rFonts w:ascii="Arial" w:hAnsi="Arial" w:cs="Arial"/>
          <w:sz w:val="22"/>
          <w:szCs w:val="22"/>
        </w:rPr>
      </w:pPr>
      <w:r w:rsidRPr="001927F1">
        <w:rPr>
          <w:rFonts w:ascii="Arial" w:hAnsi="Arial" w:cs="Arial"/>
          <w:sz w:val="22"/>
          <w:szCs w:val="22"/>
        </w:rPr>
        <w:t>Tato smlouva se uzavírá na dobu neurčitou a může být ukončena výpovědí bez udání důvodů ve výpovědní době tří měsíců nebo dohodou smluvních stran. Výpovědní doba počíná běžet prvním dnem měsíce následujícího po doručení výpovědi.</w:t>
      </w:r>
    </w:p>
    <w:p w:rsidR="008701A3" w:rsidRPr="001927F1" w:rsidRDefault="008701A3" w:rsidP="008000E1">
      <w:pPr>
        <w:pStyle w:val="Normlnweb"/>
        <w:numPr>
          <w:ilvl w:val="1"/>
          <w:numId w:val="2"/>
        </w:numPr>
        <w:spacing w:after="240" w:afterAutospacing="0"/>
        <w:ind w:left="431" w:hanging="431"/>
        <w:jc w:val="both"/>
        <w:rPr>
          <w:rFonts w:ascii="Arial" w:hAnsi="Arial" w:cs="Arial"/>
          <w:sz w:val="22"/>
          <w:szCs w:val="22"/>
        </w:rPr>
      </w:pPr>
      <w:r w:rsidRPr="001927F1">
        <w:rPr>
          <w:rFonts w:ascii="Arial" w:hAnsi="Arial" w:cs="Arial"/>
          <w:sz w:val="22"/>
          <w:szCs w:val="22"/>
        </w:rPr>
        <w:t>Práva MSVK k elektronickým online zdrojům nabytá dle této smlouvy do okamžiku jejího zrušení zůstávají zachována i po zrušení této smlouvy.</w:t>
      </w:r>
    </w:p>
    <w:p w:rsidR="00642908" w:rsidRPr="001927F1" w:rsidRDefault="00F2534D" w:rsidP="008000E1">
      <w:pPr>
        <w:pStyle w:val="Nadpis1"/>
        <w:numPr>
          <w:ilvl w:val="0"/>
          <w:numId w:val="3"/>
        </w:numPr>
        <w:jc w:val="center"/>
        <w:rPr>
          <w:rFonts w:ascii="Arial" w:hAnsi="Arial" w:cs="Arial"/>
          <w:sz w:val="22"/>
          <w:szCs w:val="22"/>
        </w:rPr>
      </w:pPr>
      <w:r w:rsidRPr="001927F1">
        <w:rPr>
          <w:rFonts w:ascii="Arial" w:hAnsi="Arial" w:cs="Arial"/>
          <w:sz w:val="22"/>
          <w:szCs w:val="22"/>
        </w:rPr>
        <w:t>Z</w:t>
      </w:r>
      <w:r w:rsidR="00642908" w:rsidRPr="001927F1">
        <w:rPr>
          <w:rFonts w:ascii="Arial" w:hAnsi="Arial" w:cs="Arial"/>
          <w:sz w:val="22"/>
          <w:szCs w:val="22"/>
        </w:rPr>
        <w:t>ávěrečná ustanovení</w:t>
      </w:r>
    </w:p>
    <w:p w:rsidR="008701A3" w:rsidRPr="001927F1" w:rsidRDefault="008701A3" w:rsidP="001927F1">
      <w:pPr>
        <w:pStyle w:val="Odstavecseseznamem"/>
        <w:numPr>
          <w:ilvl w:val="0"/>
          <w:numId w:val="2"/>
        </w:numPr>
        <w:spacing w:before="100" w:beforeAutospacing="1" w:after="120"/>
        <w:jc w:val="both"/>
        <w:rPr>
          <w:rFonts w:ascii="Arial" w:hAnsi="Arial" w:cs="Arial"/>
          <w:vanish/>
          <w:sz w:val="22"/>
          <w:szCs w:val="22"/>
        </w:rPr>
      </w:pPr>
    </w:p>
    <w:p w:rsidR="008701A3" w:rsidRPr="001927F1" w:rsidRDefault="008701A3" w:rsidP="00D44903">
      <w:pPr>
        <w:pStyle w:val="Normlnweb"/>
        <w:numPr>
          <w:ilvl w:val="1"/>
          <w:numId w:val="2"/>
        </w:numPr>
        <w:spacing w:after="60" w:afterAutospacing="0"/>
        <w:ind w:left="431" w:hanging="431"/>
        <w:jc w:val="both"/>
        <w:rPr>
          <w:rFonts w:ascii="Arial" w:hAnsi="Arial" w:cs="Arial"/>
          <w:sz w:val="22"/>
          <w:szCs w:val="22"/>
        </w:rPr>
      </w:pPr>
      <w:r w:rsidRPr="001927F1">
        <w:rPr>
          <w:rFonts w:ascii="Arial" w:hAnsi="Arial" w:cs="Arial"/>
          <w:sz w:val="22"/>
          <w:szCs w:val="22"/>
        </w:rPr>
        <w:t>Tato smlouva se řídí obecnými ustanoveními z</w:t>
      </w:r>
      <w:r w:rsidR="008000E1">
        <w:rPr>
          <w:rFonts w:ascii="Arial" w:hAnsi="Arial" w:cs="Arial"/>
          <w:sz w:val="22"/>
          <w:szCs w:val="22"/>
        </w:rPr>
        <w:t>ákona</w:t>
      </w:r>
      <w:r w:rsidRPr="001927F1">
        <w:rPr>
          <w:rFonts w:ascii="Arial" w:hAnsi="Arial" w:cs="Arial"/>
          <w:sz w:val="22"/>
          <w:szCs w:val="22"/>
        </w:rPr>
        <w:t xml:space="preserve"> č. 89/2012 Sb., Občanského zákoníku, a v nezbytném rozsahu speciálními ustanoveními z</w:t>
      </w:r>
      <w:r w:rsidR="008000E1">
        <w:rPr>
          <w:rFonts w:ascii="Arial" w:hAnsi="Arial" w:cs="Arial"/>
          <w:sz w:val="22"/>
          <w:szCs w:val="22"/>
        </w:rPr>
        <w:t>ákona</w:t>
      </w:r>
      <w:r w:rsidRPr="001927F1">
        <w:rPr>
          <w:rFonts w:ascii="Arial" w:hAnsi="Arial" w:cs="Arial"/>
          <w:sz w:val="22"/>
          <w:szCs w:val="22"/>
        </w:rPr>
        <w:t xml:space="preserve"> č. 121/2000 Sb., Autorského zákona.</w:t>
      </w:r>
    </w:p>
    <w:p w:rsidR="008701A3" w:rsidRPr="001927F1" w:rsidRDefault="008701A3" w:rsidP="00D44903">
      <w:pPr>
        <w:pStyle w:val="Normlnweb"/>
        <w:numPr>
          <w:ilvl w:val="1"/>
          <w:numId w:val="2"/>
        </w:numPr>
        <w:spacing w:after="60" w:afterAutospacing="0"/>
        <w:ind w:left="431" w:hanging="431"/>
        <w:jc w:val="both"/>
        <w:rPr>
          <w:rFonts w:ascii="Arial" w:hAnsi="Arial" w:cs="Arial"/>
          <w:sz w:val="22"/>
          <w:szCs w:val="22"/>
        </w:rPr>
      </w:pPr>
      <w:r w:rsidRPr="001927F1">
        <w:rPr>
          <w:rFonts w:ascii="Arial" w:hAnsi="Arial" w:cs="Arial"/>
          <w:sz w:val="22"/>
          <w:szCs w:val="22"/>
        </w:rPr>
        <w:t xml:space="preserve">Smluvní strany se zavazují řešit spory mezi nimi vzniklé z této smlouvy především smírnou cestou. Nepodaří-li se vzájemný spor </w:t>
      </w:r>
      <w:r w:rsidR="008000E1">
        <w:rPr>
          <w:rFonts w:ascii="Arial" w:hAnsi="Arial" w:cs="Arial"/>
          <w:sz w:val="22"/>
          <w:szCs w:val="22"/>
        </w:rPr>
        <w:t>s</w:t>
      </w:r>
      <w:r w:rsidRPr="001927F1">
        <w:rPr>
          <w:rFonts w:ascii="Arial" w:hAnsi="Arial" w:cs="Arial"/>
          <w:sz w:val="22"/>
          <w:szCs w:val="22"/>
        </w:rPr>
        <w:t>mluvním stranám vyřešit, obrátí se na příslušný soud.</w:t>
      </w:r>
    </w:p>
    <w:p w:rsidR="008F2DAF" w:rsidRPr="001927F1" w:rsidRDefault="008F2DAF" w:rsidP="00D44903">
      <w:pPr>
        <w:pStyle w:val="Normlnweb"/>
        <w:numPr>
          <w:ilvl w:val="1"/>
          <w:numId w:val="2"/>
        </w:numPr>
        <w:spacing w:after="60" w:afterAutospacing="0"/>
        <w:ind w:left="431" w:hanging="431"/>
        <w:jc w:val="both"/>
        <w:rPr>
          <w:rFonts w:ascii="Arial" w:hAnsi="Arial" w:cs="Arial"/>
          <w:sz w:val="22"/>
          <w:szCs w:val="22"/>
        </w:rPr>
      </w:pPr>
      <w:r w:rsidRPr="001927F1">
        <w:rPr>
          <w:rFonts w:ascii="Arial" w:hAnsi="Arial" w:cs="Arial"/>
          <w:sz w:val="22"/>
          <w:szCs w:val="22"/>
        </w:rPr>
        <w:t>Osobní údaje obsažené v této smlouvě budou MSVK zpracovávány pouze pro účely plnění práv a povinností vyplývajících z této smlouvy; k jiným účelům nebudou tyto osobní údaje MSVK použity. MSVK při zpracovávání osobních údajů dodržuje platné právní předpisy. Podrobné informace o ochraně osobních údajů jsou uvedeny na oficiálních webových stránkách www.svkos.cz.</w:t>
      </w:r>
    </w:p>
    <w:p w:rsidR="008701A3" w:rsidRPr="001927F1" w:rsidRDefault="008701A3" w:rsidP="00D44903">
      <w:pPr>
        <w:pStyle w:val="Normlnweb"/>
        <w:numPr>
          <w:ilvl w:val="1"/>
          <w:numId w:val="2"/>
        </w:numPr>
        <w:spacing w:after="60" w:afterAutospacing="0"/>
        <w:ind w:left="431" w:hanging="431"/>
        <w:jc w:val="both"/>
        <w:rPr>
          <w:rFonts w:ascii="Arial" w:hAnsi="Arial" w:cs="Arial"/>
          <w:sz w:val="22"/>
          <w:szCs w:val="22"/>
        </w:rPr>
      </w:pPr>
      <w:r w:rsidRPr="001927F1">
        <w:rPr>
          <w:rFonts w:ascii="Arial" w:hAnsi="Arial" w:cs="Arial"/>
          <w:sz w:val="22"/>
          <w:szCs w:val="22"/>
        </w:rPr>
        <w:t>Obsah této smlouvy může být dopl</w:t>
      </w:r>
      <w:r w:rsidR="00D44903">
        <w:rPr>
          <w:rFonts w:ascii="Arial" w:hAnsi="Arial" w:cs="Arial"/>
          <w:sz w:val="22"/>
          <w:szCs w:val="22"/>
        </w:rPr>
        <w:t>něn nebo měněn pouze ujednáním s</w:t>
      </w:r>
      <w:r w:rsidRPr="001927F1">
        <w:rPr>
          <w:rFonts w:ascii="Arial" w:hAnsi="Arial" w:cs="Arial"/>
          <w:sz w:val="22"/>
          <w:szCs w:val="22"/>
        </w:rPr>
        <w:t>mluvních stran v písemné podobě ve formě očíslovaných dodatků podepsaných oběma smluvními stranami.</w:t>
      </w:r>
    </w:p>
    <w:p w:rsidR="00D42A27" w:rsidRPr="001927F1" w:rsidRDefault="00D42A27" w:rsidP="00D44903">
      <w:pPr>
        <w:pStyle w:val="Normlnweb"/>
        <w:numPr>
          <w:ilvl w:val="1"/>
          <w:numId w:val="2"/>
        </w:numPr>
        <w:spacing w:after="60" w:afterAutospacing="0"/>
        <w:ind w:left="431" w:hanging="431"/>
        <w:jc w:val="both"/>
        <w:rPr>
          <w:rFonts w:ascii="Arial" w:hAnsi="Arial" w:cs="Arial"/>
          <w:sz w:val="22"/>
          <w:szCs w:val="22"/>
        </w:rPr>
      </w:pPr>
      <w:r w:rsidRPr="001927F1">
        <w:rPr>
          <w:rFonts w:ascii="Arial" w:hAnsi="Arial" w:cs="Arial"/>
          <w:sz w:val="22"/>
          <w:szCs w:val="22"/>
        </w:rPr>
        <w:t>Smlouva je sepsána ve dvou vyhotoveních, přičemž každá smluvní strana obdrží po jednom z nich.</w:t>
      </w:r>
    </w:p>
    <w:p w:rsidR="00D42A27" w:rsidRDefault="00D42A27" w:rsidP="00D44903">
      <w:pPr>
        <w:pStyle w:val="Normlnweb"/>
        <w:numPr>
          <w:ilvl w:val="1"/>
          <w:numId w:val="2"/>
        </w:numPr>
        <w:spacing w:after="60" w:afterAutospacing="0"/>
        <w:ind w:left="431" w:hanging="431"/>
        <w:jc w:val="both"/>
        <w:rPr>
          <w:rFonts w:ascii="Arial" w:hAnsi="Arial" w:cs="Arial"/>
          <w:sz w:val="22"/>
          <w:szCs w:val="22"/>
        </w:rPr>
      </w:pPr>
      <w:r w:rsidRPr="001927F1">
        <w:rPr>
          <w:rFonts w:ascii="Arial" w:hAnsi="Arial" w:cs="Arial"/>
          <w:sz w:val="22"/>
          <w:szCs w:val="22"/>
        </w:rPr>
        <w:t>Tato smlouva nabývá platnosti a účinnosti okamžikem podpisu oběma smluvními stranami.</w:t>
      </w:r>
    </w:p>
    <w:p w:rsidR="00E44C36" w:rsidRPr="001927F1" w:rsidRDefault="00E44C36" w:rsidP="00642908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1927F1">
        <w:rPr>
          <w:rFonts w:ascii="Arial" w:hAnsi="Arial" w:cs="Arial"/>
          <w:sz w:val="22"/>
          <w:szCs w:val="22"/>
        </w:rPr>
        <w:t xml:space="preserve">V </w:t>
      </w:r>
      <w:r w:rsidR="00602976" w:rsidRPr="001927F1">
        <w:rPr>
          <w:rFonts w:ascii="Arial" w:hAnsi="Arial" w:cs="Arial"/>
          <w:sz w:val="22"/>
          <w:szCs w:val="22"/>
        </w:rPr>
        <w:t>Ostravě</w:t>
      </w:r>
      <w:r w:rsidRPr="001927F1">
        <w:rPr>
          <w:rFonts w:ascii="Arial" w:hAnsi="Arial" w:cs="Arial"/>
          <w:sz w:val="22"/>
          <w:szCs w:val="22"/>
        </w:rPr>
        <w:t xml:space="preserve"> dne </w:t>
      </w:r>
      <w:r w:rsidR="00602976" w:rsidRPr="001927F1">
        <w:rPr>
          <w:rFonts w:ascii="Arial" w:hAnsi="Arial" w:cs="Arial"/>
          <w:sz w:val="22"/>
          <w:szCs w:val="22"/>
        </w:rPr>
        <w:t>……</w:t>
      </w:r>
      <w:proofErr w:type="gramStart"/>
      <w:r w:rsidR="00602976" w:rsidRPr="001927F1">
        <w:rPr>
          <w:rFonts w:ascii="Arial" w:hAnsi="Arial" w:cs="Arial"/>
          <w:sz w:val="22"/>
          <w:szCs w:val="22"/>
        </w:rPr>
        <w:t>….</w:t>
      </w:r>
      <w:r w:rsidR="00602976" w:rsidRPr="001927F1">
        <w:rPr>
          <w:rFonts w:ascii="Arial" w:hAnsi="Arial" w:cs="Arial"/>
          <w:sz w:val="22"/>
          <w:szCs w:val="22"/>
        </w:rPr>
        <w:tab/>
      </w:r>
      <w:r w:rsidR="00602976" w:rsidRPr="001927F1">
        <w:rPr>
          <w:rFonts w:ascii="Arial" w:hAnsi="Arial" w:cs="Arial"/>
          <w:sz w:val="22"/>
          <w:szCs w:val="22"/>
        </w:rPr>
        <w:tab/>
      </w:r>
      <w:r w:rsidR="00602976" w:rsidRPr="001927F1">
        <w:rPr>
          <w:rFonts w:ascii="Arial" w:hAnsi="Arial" w:cs="Arial"/>
          <w:sz w:val="22"/>
          <w:szCs w:val="22"/>
        </w:rPr>
        <w:tab/>
      </w:r>
      <w:r w:rsidR="00602976" w:rsidRPr="001927F1">
        <w:rPr>
          <w:rFonts w:ascii="Arial" w:hAnsi="Arial" w:cs="Arial"/>
          <w:sz w:val="22"/>
          <w:szCs w:val="22"/>
        </w:rPr>
        <w:tab/>
      </w:r>
      <w:r w:rsidR="00602976" w:rsidRPr="001927F1">
        <w:rPr>
          <w:rFonts w:ascii="Arial" w:hAnsi="Arial" w:cs="Arial"/>
          <w:sz w:val="22"/>
          <w:szCs w:val="22"/>
        </w:rPr>
        <w:tab/>
      </w:r>
      <w:r w:rsidRPr="001927F1">
        <w:rPr>
          <w:rFonts w:ascii="Arial" w:hAnsi="Arial" w:cs="Arial"/>
          <w:sz w:val="22"/>
          <w:szCs w:val="22"/>
        </w:rPr>
        <w:t xml:space="preserve">V </w:t>
      </w:r>
      <w:r w:rsidR="008F2DAF" w:rsidRPr="001927F1">
        <w:rPr>
          <w:rFonts w:ascii="Arial" w:hAnsi="Arial" w:cs="Arial"/>
          <w:sz w:val="22"/>
          <w:szCs w:val="22"/>
        </w:rPr>
        <w:t xml:space="preserve">............................ </w:t>
      </w:r>
      <w:r w:rsidRPr="001927F1">
        <w:rPr>
          <w:rFonts w:ascii="Arial" w:hAnsi="Arial" w:cs="Arial"/>
          <w:sz w:val="22"/>
          <w:szCs w:val="22"/>
        </w:rPr>
        <w:t>dne</w:t>
      </w:r>
      <w:proofErr w:type="gramEnd"/>
      <w:r w:rsidRPr="001927F1">
        <w:rPr>
          <w:rFonts w:ascii="Arial" w:hAnsi="Arial" w:cs="Arial"/>
          <w:sz w:val="22"/>
          <w:szCs w:val="22"/>
        </w:rPr>
        <w:t xml:space="preserve"> </w:t>
      </w:r>
      <w:r w:rsidR="00602976" w:rsidRPr="001927F1">
        <w:rPr>
          <w:rFonts w:ascii="Arial" w:hAnsi="Arial" w:cs="Arial"/>
          <w:sz w:val="22"/>
          <w:szCs w:val="22"/>
        </w:rPr>
        <w:t>…….</w:t>
      </w:r>
    </w:p>
    <w:p w:rsidR="00D44903" w:rsidRDefault="00D44903" w:rsidP="008000E1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:rsidR="008F2DAF" w:rsidRPr="001927F1" w:rsidRDefault="00D42A27" w:rsidP="008000E1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1927F1">
        <w:rPr>
          <w:rFonts w:ascii="Arial" w:hAnsi="Arial" w:cs="Arial"/>
          <w:sz w:val="22"/>
          <w:szCs w:val="22"/>
        </w:rPr>
        <w:t>MSVK</w:t>
      </w:r>
      <w:r w:rsidR="00602976" w:rsidRPr="001927F1">
        <w:rPr>
          <w:rFonts w:ascii="Arial" w:hAnsi="Arial" w:cs="Arial"/>
          <w:sz w:val="22"/>
          <w:szCs w:val="22"/>
        </w:rPr>
        <w:tab/>
      </w:r>
      <w:r w:rsidR="00602976" w:rsidRPr="001927F1">
        <w:rPr>
          <w:rFonts w:ascii="Arial" w:hAnsi="Arial" w:cs="Arial"/>
          <w:sz w:val="22"/>
          <w:szCs w:val="22"/>
        </w:rPr>
        <w:tab/>
      </w:r>
      <w:r w:rsidR="00602976" w:rsidRPr="001927F1">
        <w:rPr>
          <w:rFonts w:ascii="Arial" w:hAnsi="Arial" w:cs="Arial"/>
          <w:sz w:val="22"/>
          <w:szCs w:val="22"/>
        </w:rPr>
        <w:tab/>
      </w:r>
      <w:r w:rsidR="00602976" w:rsidRPr="001927F1">
        <w:rPr>
          <w:rFonts w:ascii="Arial" w:hAnsi="Arial" w:cs="Arial"/>
          <w:sz w:val="22"/>
          <w:szCs w:val="22"/>
        </w:rPr>
        <w:tab/>
      </w:r>
      <w:r w:rsidR="00602976" w:rsidRPr="001927F1">
        <w:rPr>
          <w:rFonts w:ascii="Arial" w:hAnsi="Arial" w:cs="Arial"/>
          <w:sz w:val="22"/>
          <w:szCs w:val="22"/>
        </w:rPr>
        <w:tab/>
      </w:r>
      <w:r w:rsidR="00602976" w:rsidRPr="001927F1">
        <w:rPr>
          <w:rFonts w:ascii="Arial" w:hAnsi="Arial" w:cs="Arial"/>
          <w:sz w:val="22"/>
          <w:szCs w:val="22"/>
        </w:rPr>
        <w:tab/>
      </w:r>
      <w:r w:rsidR="00602976" w:rsidRPr="001927F1">
        <w:rPr>
          <w:rFonts w:ascii="Arial" w:hAnsi="Arial" w:cs="Arial"/>
          <w:sz w:val="22"/>
          <w:szCs w:val="22"/>
        </w:rPr>
        <w:tab/>
      </w:r>
      <w:r w:rsidR="00602976" w:rsidRPr="001927F1">
        <w:rPr>
          <w:rFonts w:ascii="Arial" w:hAnsi="Arial" w:cs="Arial"/>
          <w:sz w:val="22"/>
          <w:szCs w:val="22"/>
        </w:rPr>
        <w:tab/>
      </w:r>
      <w:r w:rsidRPr="001927F1">
        <w:rPr>
          <w:rFonts w:ascii="Arial" w:hAnsi="Arial" w:cs="Arial"/>
          <w:sz w:val="22"/>
          <w:szCs w:val="22"/>
        </w:rPr>
        <w:t>Poskytovatel</w:t>
      </w:r>
      <w:r w:rsidR="008000E1" w:rsidRPr="001927F1">
        <w:rPr>
          <w:rFonts w:ascii="Arial" w:hAnsi="Arial" w:cs="Arial"/>
          <w:sz w:val="22"/>
          <w:szCs w:val="22"/>
        </w:rPr>
        <w:t xml:space="preserve"> </w:t>
      </w:r>
    </w:p>
    <w:sectPr w:rsidR="008F2DAF" w:rsidRPr="00192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71DAB"/>
    <w:multiLevelType w:val="multilevel"/>
    <w:tmpl w:val="C3E4AAA6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">
    <w:nsid w:val="1BC74D8D"/>
    <w:multiLevelType w:val="multilevel"/>
    <w:tmpl w:val="B628A3E0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">
    <w:nsid w:val="1F0E1736"/>
    <w:multiLevelType w:val="multilevel"/>
    <w:tmpl w:val="407095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9182B40"/>
    <w:multiLevelType w:val="hybridMultilevel"/>
    <w:tmpl w:val="0172B59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47E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83161CB"/>
    <w:multiLevelType w:val="hybridMultilevel"/>
    <w:tmpl w:val="83642D8A"/>
    <w:lvl w:ilvl="0" w:tplc="21F074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82689"/>
    <w:multiLevelType w:val="multilevel"/>
    <w:tmpl w:val="46F44E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67D7838"/>
    <w:multiLevelType w:val="multilevel"/>
    <w:tmpl w:val="4C78F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pStyle w:val="Nadpis6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B5"/>
    <w:rsid w:val="000E5F94"/>
    <w:rsid w:val="000F7729"/>
    <w:rsid w:val="00136E33"/>
    <w:rsid w:val="00186D03"/>
    <w:rsid w:val="001927F1"/>
    <w:rsid w:val="001D0445"/>
    <w:rsid w:val="001E4154"/>
    <w:rsid w:val="00221163"/>
    <w:rsid w:val="003358FF"/>
    <w:rsid w:val="00387D31"/>
    <w:rsid w:val="003D28E8"/>
    <w:rsid w:val="0043319C"/>
    <w:rsid w:val="004C7ABF"/>
    <w:rsid w:val="00602976"/>
    <w:rsid w:val="00642908"/>
    <w:rsid w:val="007E18D4"/>
    <w:rsid w:val="008000E1"/>
    <w:rsid w:val="0082755D"/>
    <w:rsid w:val="008701A3"/>
    <w:rsid w:val="00886DCD"/>
    <w:rsid w:val="008940D8"/>
    <w:rsid w:val="008F2DAF"/>
    <w:rsid w:val="00A41811"/>
    <w:rsid w:val="00A65880"/>
    <w:rsid w:val="00AB5B53"/>
    <w:rsid w:val="00D42A27"/>
    <w:rsid w:val="00D44903"/>
    <w:rsid w:val="00E20906"/>
    <w:rsid w:val="00E44C36"/>
    <w:rsid w:val="00E503A0"/>
    <w:rsid w:val="00EA65B5"/>
    <w:rsid w:val="00EC3308"/>
    <w:rsid w:val="00F2534D"/>
    <w:rsid w:val="00FB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87D31"/>
    <w:pPr>
      <w:keepNext/>
      <w:autoSpaceDE w:val="0"/>
      <w:autoSpaceDN w:val="0"/>
      <w:adjustRightInd w:val="0"/>
      <w:outlineLvl w:val="0"/>
    </w:pPr>
    <w:rPr>
      <w:b/>
      <w:bCs/>
      <w:szCs w:val="40"/>
    </w:rPr>
  </w:style>
  <w:style w:type="paragraph" w:styleId="Nadpis6">
    <w:name w:val="heading 6"/>
    <w:basedOn w:val="Normln"/>
    <w:next w:val="Normln"/>
    <w:link w:val="Nadpis6Char"/>
    <w:qFormat/>
    <w:rsid w:val="008F2DAF"/>
    <w:pPr>
      <w:keepNext/>
      <w:numPr>
        <w:ilvl w:val="1"/>
        <w:numId w:val="8"/>
      </w:numPr>
      <w:autoSpaceDE w:val="0"/>
      <w:autoSpaceDN w:val="0"/>
      <w:spacing w:after="120" w:line="360" w:lineRule="auto"/>
      <w:jc w:val="both"/>
      <w:outlineLvl w:val="5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11">
    <w:name w:val="p11"/>
    <w:basedOn w:val="3mmtext"/>
    <w:next w:val="3mmtext"/>
    <w:uiPriority w:val="99"/>
    <w:pPr>
      <w:tabs>
        <w:tab w:val="clear" w:pos="-1440"/>
        <w:tab w:val="clear" w:pos="-720"/>
        <w:tab w:val="clear" w:pos="-432"/>
        <w:tab w:val="clear" w:pos="-144"/>
        <w:tab w:val="clear" w:pos="144"/>
        <w:tab w:val="clear" w:pos="432"/>
        <w:tab w:val="clear" w:pos="720"/>
        <w:tab w:val="clear" w:pos="1008"/>
        <w:tab w:val="clear" w:pos="1296"/>
        <w:tab w:val="clear" w:pos="1584"/>
        <w:tab w:val="clear" w:pos="2160"/>
      </w:tabs>
      <w:jc w:val="center"/>
    </w:pPr>
    <w:rPr>
      <w:b/>
      <w:bCs/>
      <w:color w:val="auto"/>
    </w:rPr>
  </w:style>
  <w:style w:type="paragraph" w:customStyle="1" w:styleId="3mmtext">
    <w:name w:val="3mm text"/>
    <w:uiPriority w:val="99"/>
    <w:pPr>
      <w:tabs>
        <w:tab w:val="left" w:pos="-1440"/>
        <w:tab w:val="left" w:pos="-720"/>
        <w:tab w:val="left" w:pos="-432"/>
        <w:tab w:val="left" w:pos="-144"/>
        <w:tab w:val="left" w:pos="144"/>
        <w:tab w:val="left" w:pos="432"/>
        <w:tab w:val="left" w:pos="720"/>
        <w:tab w:val="left" w:pos="1008"/>
        <w:tab w:val="left" w:pos="1296"/>
        <w:tab w:val="left" w:pos="1584"/>
        <w:tab w:val="left" w:pos="2160"/>
      </w:tabs>
      <w:spacing w:after="170"/>
      <w:jc w:val="both"/>
    </w:pPr>
    <w:rPr>
      <w:rFonts w:ascii="Times" w:hAnsi="Times" w:cs="Times"/>
      <w:color w:val="000000"/>
    </w:rPr>
  </w:style>
  <w:style w:type="paragraph" w:customStyle="1" w:styleId="p10">
    <w:name w:val="p10"/>
    <w:basedOn w:val="3mmtext"/>
    <w:next w:val="Normln"/>
    <w:uiPriority w:val="99"/>
    <w:pPr>
      <w:tabs>
        <w:tab w:val="clear" w:pos="-1440"/>
        <w:tab w:val="clear" w:pos="-720"/>
        <w:tab w:val="clear" w:pos="-432"/>
        <w:tab w:val="clear" w:pos="-144"/>
        <w:tab w:val="clear" w:pos="144"/>
        <w:tab w:val="clear" w:pos="432"/>
        <w:tab w:val="clear" w:pos="720"/>
        <w:tab w:val="clear" w:pos="1008"/>
        <w:tab w:val="clear" w:pos="1296"/>
        <w:tab w:val="clear" w:pos="1584"/>
        <w:tab w:val="clear" w:pos="2160"/>
      </w:tabs>
      <w:spacing w:after="57"/>
      <w:jc w:val="left"/>
    </w:pPr>
    <w:rPr>
      <w:color w:val="auto"/>
    </w:rPr>
  </w:style>
  <w:style w:type="paragraph" w:customStyle="1" w:styleId="0mmtext">
    <w:name w:val="0mm text"/>
    <w:basedOn w:val="3mmtext"/>
    <w:next w:val="3mmtext"/>
    <w:uiPriority w:val="99"/>
    <w:pPr>
      <w:spacing w:after="0"/>
    </w:pPr>
    <w:rPr>
      <w:color w:val="auto"/>
    </w:rPr>
  </w:style>
  <w:style w:type="character" w:styleId="Siln">
    <w:name w:val="Strong"/>
    <w:uiPriority w:val="22"/>
    <w:qFormat/>
    <w:rsid w:val="00E503A0"/>
    <w:rPr>
      <w:b/>
      <w:bCs/>
    </w:rPr>
  </w:style>
  <w:style w:type="paragraph" w:styleId="Normlnweb">
    <w:name w:val="Normal (Web)"/>
    <w:basedOn w:val="Normln"/>
    <w:uiPriority w:val="99"/>
    <w:unhideWhenUsed/>
    <w:rsid w:val="00E503A0"/>
    <w:pPr>
      <w:spacing w:before="100" w:beforeAutospacing="1" w:after="100" w:afterAutospacing="1"/>
    </w:pPr>
  </w:style>
  <w:style w:type="paragraph" w:customStyle="1" w:styleId="Bodya">
    <w:name w:val="Body a)"/>
    <w:basedOn w:val="Normln"/>
    <w:rsid w:val="00E503A0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1134"/>
      <w:jc w:val="both"/>
      <w:textAlignment w:val="baseline"/>
    </w:pPr>
    <w:rPr>
      <w:sz w:val="20"/>
      <w:szCs w:val="20"/>
    </w:rPr>
  </w:style>
  <w:style w:type="character" w:customStyle="1" w:styleId="Nadpis1Char">
    <w:name w:val="Nadpis 1 Char"/>
    <w:link w:val="Nadpis1"/>
    <w:rsid w:val="00387D31"/>
    <w:rPr>
      <w:b/>
      <w:bCs/>
      <w:sz w:val="24"/>
      <w:szCs w:val="40"/>
    </w:rPr>
  </w:style>
  <w:style w:type="character" w:styleId="Odkaznakoment">
    <w:name w:val="annotation reference"/>
    <w:semiHidden/>
    <w:rsid w:val="0082755D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C3308"/>
    <w:pPr>
      <w:ind w:left="708"/>
    </w:pPr>
  </w:style>
  <w:style w:type="character" w:customStyle="1" w:styleId="Nadpis6Char">
    <w:name w:val="Nadpis 6 Char"/>
    <w:link w:val="Nadpis6"/>
    <w:rsid w:val="008F2DAF"/>
    <w:rPr>
      <w:rFonts w:ascii="Arial" w:hAnsi="Arial" w:cs="Arial"/>
      <w:b/>
      <w:bCs/>
      <w:sz w:val="22"/>
      <w:szCs w:val="22"/>
    </w:rPr>
  </w:style>
  <w:style w:type="table" w:styleId="Mkatabulky">
    <w:name w:val="Table Grid"/>
    <w:basedOn w:val="Normlntabulka"/>
    <w:uiPriority w:val="59"/>
    <w:rsid w:val="008F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87D31"/>
    <w:pPr>
      <w:keepNext/>
      <w:autoSpaceDE w:val="0"/>
      <w:autoSpaceDN w:val="0"/>
      <w:adjustRightInd w:val="0"/>
      <w:outlineLvl w:val="0"/>
    </w:pPr>
    <w:rPr>
      <w:b/>
      <w:bCs/>
      <w:szCs w:val="40"/>
    </w:rPr>
  </w:style>
  <w:style w:type="paragraph" w:styleId="Nadpis6">
    <w:name w:val="heading 6"/>
    <w:basedOn w:val="Normln"/>
    <w:next w:val="Normln"/>
    <w:link w:val="Nadpis6Char"/>
    <w:qFormat/>
    <w:rsid w:val="008F2DAF"/>
    <w:pPr>
      <w:keepNext/>
      <w:numPr>
        <w:ilvl w:val="1"/>
        <w:numId w:val="8"/>
      </w:numPr>
      <w:autoSpaceDE w:val="0"/>
      <w:autoSpaceDN w:val="0"/>
      <w:spacing w:after="120" w:line="360" w:lineRule="auto"/>
      <w:jc w:val="both"/>
      <w:outlineLvl w:val="5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11">
    <w:name w:val="p11"/>
    <w:basedOn w:val="3mmtext"/>
    <w:next w:val="3mmtext"/>
    <w:uiPriority w:val="99"/>
    <w:pPr>
      <w:tabs>
        <w:tab w:val="clear" w:pos="-1440"/>
        <w:tab w:val="clear" w:pos="-720"/>
        <w:tab w:val="clear" w:pos="-432"/>
        <w:tab w:val="clear" w:pos="-144"/>
        <w:tab w:val="clear" w:pos="144"/>
        <w:tab w:val="clear" w:pos="432"/>
        <w:tab w:val="clear" w:pos="720"/>
        <w:tab w:val="clear" w:pos="1008"/>
        <w:tab w:val="clear" w:pos="1296"/>
        <w:tab w:val="clear" w:pos="1584"/>
        <w:tab w:val="clear" w:pos="2160"/>
      </w:tabs>
      <w:jc w:val="center"/>
    </w:pPr>
    <w:rPr>
      <w:b/>
      <w:bCs/>
      <w:color w:val="auto"/>
    </w:rPr>
  </w:style>
  <w:style w:type="paragraph" w:customStyle="1" w:styleId="3mmtext">
    <w:name w:val="3mm text"/>
    <w:uiPriority w:val="99"/>
    <w:pPr>
      <w:tabs>
        <w:tab w:val="left" w:pos="-1440"/>
        <w:tab w:val="left" w:pos="-720"/>
        <w:tab w:val="left" w:pos="-432"/>
        <w:tab w:val="left" w:pos="-144"/>
        <w:tab w:val="left" w:pos="144"/>
        <w:tab w:val="left" w:pos="432"/>
        <w:tab w:val="left" w:pos="720"/>
        <w:tab w:val="left" w:pos="1008"/>
        <w:tab w:val="left" w:pos="1296"/>
        <w:tab w:val="left" w:pos="1584"/>
        <w:tab w:val="left" w:pos="2160"/>
      </w:tabs>
      <w:spacing w:after="170"/>
      <w:jc w:val="both"/>
    </w:pPr>
    <w:rPr>
      <w:rFonts w:ascii="Times" w:hAnsi="Times" w:cs="Times"/>
      <w:color w:val="000000"/>
    </w:rPr>
  </w:style>
  <w:style w:type="paragraph" w:customStyle="1" w:styleId="p10">
    <w:name w:val="p10"/>
    <w:basedOn w:val="3mmtext"/>
    <w:next w:val="Normln"/>
    <w:uiPriority w:val="99"/>
    <w:pPr>
      <w:tabs>
        <w:tab w:val="clear" w:pos="-1440"/>
        <w:tab w:val="clear" w:pos="-720"/>
        <w:tab w:val="clear" w:pos="-432"/>
        <w:tab w:val="clear" w:pos="-144"/>
        <w:tab w:val="clear" w:pos="144"/>
        <w:tab w:val="clear" w:pos="432"/>
        <w:tab w:val="clear" w:pos="720"/>
        <w:tab w:val="clear" w:pos="1008"/>
        <w:tab w:val="clear" w:pos="1296"/>
        <w:tab w:val="clear" w:pos="1584"/>
        <w:tab w:val="clear" w:pos="2160"/>
      </w:tabs>
      <w:spacing w:after="57"/>
      <w:jc w:val="left"/>
    </w:pPr>
    <w:rPr>
      <w:color w:val="auto"/>
    </w:rPr>
  </w:style>
  <w:style w:type="paragraph" w:customStyle="1" w:styleId="0mmtext">
    <w:name w:val="0mm text"/>
    <w:basedOn w:val="3mmtext"/>
    <w:next w:val="3mmtext"/>
    <w:uiPriority w:val="99"/>
    <w:pPr>
      <w:spacing w:after="0"/>
    </w:pPr>
    <w:rPr>
      <w:color w:val="auto"/>
    </w:rPr>
  </w:style>
  <w:style w:type="character" w:styleId="Siln">
    <w:name w:val="Strong"/>
    <w:uiPriority w:val="22"/>
    <w:qFormat/>
    <w:rsid w:val="00E503A0"/>
    <w:rPr>
      <w:b/>
      <w:bCs/>
    </w:rPr>
  </w:style>
  <w:style w:type="paragraph" w:styleId="Normlnweb">
    <w:name w:val="Normal (Web)"/>
    <w:basedOn w:val="Normln"/>
    <w:uiPriority w:val="99"/>
    <w:unhideWhenUsed/>
    <w:rsid w:val="00E503A0"/>
    <w:pPr>
      <w:spacing w:before="100" w:beforeAutospacing="1" w:after="100" w:afterAutospacing="1"/>
    </w:pPr>
  </w:style>
  <w:style w:type="paragraph" w:customStyle="1" w:styleId="Bodya">
    <w:name w:val="Body a)"/>
    <w:basedOn w:val="Normln"/>
    <w:rsid w:val="00E503A0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1134"/>
      <w:jc w:val="both"/>
      <w:textAlignment w:val="baseline"/>
    </w:pPr>
    <w:rPr>
      <w:sz w:val="20"/>
      <w:szCs w:val="20"/>
    </w:rPr>
  </w:style>
  <w:style w:type="character" w:customStyle="1" w:styleId="Nadpis1Char">
    <w:name w:val="Nadpis 1 Char"/>
    <w:link w:val="Nadpis1"/>
    <w:rsid w:val="00387D31"/>
    <w:rPr>
      <w:b/>
      <w:bCs/>
      <w:sz w:val="24"/>
      <w:szCs w:val="40"/>
    </w:rPr>
  </w:style>
  <w:style w:type="character" w:styleId="Odkaznakoment">
    <w:name w:val="annotation reference"/>
    <w:semiHidden/>
    <w:rsid w:val="0082755D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C3308"/>
    <w:pPr>
      <w:ind w:left="708"/>
    </w:pPr>
  </w:style>
  <w:style w:type="character" w:customStyle="1" w:styleId="Nadpis6Char">
    <w:name w:val="Nadpis 6 Char"/>
    <w:link w:val="Nadpis6"/>
    <w:rsid w:val="008F2DAF"/>
    <w:rPr>
      <w:rFonts w:ascii="Arial" w:hAnsi="Arial" w:cs="Arial"/>
      <w:b/>
      <w:bCs/>
      <w:sz w:val="22"/>
      <w:szCs w:val="22"/>
    </w:rPr>
  </w:style>
  <w:style w:type="table" w:styleId="Mkatabulky">
    <w:name w:val="Table Grid"/>
    <w:basedOn w:val="Normlntabulka"/>
    <w:uiPriority w:val="59"/>
    <w:rsid w:val="008F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ABC4A-E85D-4DC8-BD7E-ED035853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user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janaz</dc:creator>
  <cp:lastModifiedBy>bajger</cp:lastModifiedBy>
  <cp:revision>2</cp:revision>
  <dcterms:created xsi:type="dcterms:W3CDTF">2019-07-12T12:09:00Z</dcterms:created>
  <dcterms:modified xsi:type="dcterms:W3CDTF">2019-07-12T12:09:00Z</dcterms:modified>
</cp:coreProperties>
</file>